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附件1：</w:t>
      </w:r>
    </w:p>
    <w:p>
      <w:pPr>
        <w:pStyle w:val="2"/>
        <w:ind w:left="0" w:leftChars="0" w:firstLine="0" w:firstLineChars="0"/>
        <w:rPr>
          <w:rFonts w:hint="eastAsia"/>
          <w:sz w:val="36"/>
          <w:szCs w:val="28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sz w:val="36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28"/>
          <w:lang w:val="en-US" w:eastAsia="zh-CN"/>
        </w:rPr>
        <w:t>产品</w:t>
      </w:r>
      <w:r>
        <w:rPr>
          <w:rFonts w:hint="default" w:ascii="Times New Roman" w:hAnsi="Times New Roman" w:eastAsia="宋体" w:cs="Times New Roman"/>
          <w:b/>
          <w:bCs/>
          <w:sz w:val="36"/>
          <w:szCs w:val="28"/>
          <w:lang w:val="en-US" w:eastAsia="zh-CN"/>
        </w:rPr>
        <w:t>主要技术参数</w:t>
      </w:r>
      <w:r>
        <w:rPr>
          <w:rFonts w:hint="eastAsia" w:ascii="Times New Roman" w:hAnsi="Times New Roman" w:eastAsia="宋体" w:cs="Times New Roman"/>
          <w:b/>
          <w:bCs/>
          <w:sz w:val="36"/>
          <w:szCs w:val="28"/>
          <w:lang w:val="en-US" w:eastAsia="zh-CN"/>
        </w:rPr>
        <w:t>与要求</w:t>
      </w:r>
    </w:p>
    <w:p>
      <w:pPr>
        <w:pStyle w:val="4"/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  <w:lang w:eastAsia="zh-CN"/>
        </w:rPr>
        <w:t>APP</w:t>
      </w:r>
      <w:r>
        <w:rPr>
          <w:rFonts w:hint="eastAsia"/>
        </w:rPr>
        <w:t>端：</w:t>
      </w:r>
    </w:p>
    <w:tbl>
      <w:tblPr>
        <w:tblStyle w:val="8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5311"/>
        <w:gridCol w:w="2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1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模块</w:t>
            </w:r>
          </w:p>
        </w:tc>
        <w:tc>
          <w:tcPr>
            <w:tcW w:w="53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功能点</w:t>
            </w:r>
          </w:p>
        </w:tc>
        <w:tc>
          <w:tcPr>
            <w:tcW w:w="26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1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质量检查</w:t>
            </w:r>
          </w:p>
        </w:tc>
        <w:tc>
          <w:tcPr>
            <w:tcW w:w="53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1.质控小组检查前接收通知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2.可添加现场照片，进行留档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3.根据实际检查情况，选择不适用项，不进行计算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4.支持多人填表，一张表单多个人填写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5.完整质量检查线上流程，质控小组检查-科室负责人整改分析-护理部审核-整改情况跟踪。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6.完善的审核结果选项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7.现场拍照留档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</w:p>
        </w:tc>
        <w:tc>
          <w:tcPr>
            <w:tcW w:w="26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1.质控小组线上检查，填写扣分备注。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2.完整质量检查线上流程，质控小组检查-科室负责人整改分析-护理部审核-整改情况跟踪。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3.检查-整改-审批全程无纸化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4.检查可添加照片，记录问题现场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护理不良事件上报</w:t>
            </w:r>
          </w:p>
        </w:tc>
        <w:tc>
          <w:tcPr>
            <w:tcW w:w="53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1.手动选择预设事件而非填写，避免统计出错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2.现场拍照留档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3.完整的检查流程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4.上报流程标准化</w:t>
            </w:r>
          </w:p>
        </w:tc>
        <w:tc>
          <w:tcPr>
            <w:tcW w:w="26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1.不良事件上报，后台自动统计分析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2.可用时间做筛选条件，做季度、年度分析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3.上报可添加照片，记录问题现场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4.护士按照医院预设的事件进行选择上报，方便统计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敏感指标</w:t>
            </w:r>
          </w:p>
        </w:tc>
        <w:tc>
          <w:tcPr>
            <w:tcW w:w="53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1.提供严格遵循国家指标要求的填报表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2.自动识别上报科室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3.自动绑定填报人员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4.周期性提醒填报</w:t>
            </w:r>
          </w:p>
        </w:tc>
        <w:tc>
          <w:tcPr>
            <w:tcW w:w="26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1.填报数据遵循国家标准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2.清晰的填报展现形式，明确所填数据可得到的指标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考试</w:t>
            </w:r>
          </w:p>
        </w:tc>
        <w:tc>
          <w:tcPr>
            <w:tcW w:w="53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1.考前接收通知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2.现场手机签到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3.自动加载试卷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4.考完自动出分数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5.成绩自动汇总到后台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6.在线考试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7.查看即将参加的考试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8.查看历史考试记录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9.作弊监控系统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10.参加补考</w:t>
            </w:r>
          </w:p>
        </w:tc>
        <w:tc>
          <w:tcPr>
            <w:tcW w:w="26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1.手机下载</w:t>
            </w: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APP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即可参加考试，考试从通知到结束乃至补考都是自动化进行。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2.考试成绩数据、监控数据完整汇总统计到护理后台。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3.传统PC端、纸质无法达到的自动化、移动化。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4.节约采购PC电脑成本、纸质统计效率。真正的信息化。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5.可用于护理部、科室、病区等所有院内考试业务。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6.在线考试，无需现场签到，大考前的线上模拟测试。提升大考效率，减轻护士压力。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实操考核</w:t>
            </w:r>
          </w:p>
        </w:tc>
        <w:tc>
          <w:tcPr>
            <w:tcW w:w="53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1.考前接收通知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2.现场手机签到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3.手机上传照片留档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3.成绩自动汇总到后台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4.多个人员考核自动计算平均成绩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5.查看即将参加的考核</w:t>
            </w:r>
          </w:p>
        </w:tc>
        <w:tc>
          <w:tcPr>
            <w:tcW w:w="26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1.实操考核可在手机端个人项目报表查看成绩以及完成情况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2.签到、未签到人员列表显示，可及时通知。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3.无纸化考核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学分管理</w:t>
            </w:r>
          </w:p>
        </w:tc>
        <w:tc>
          <w:tcPr>
            <w:tcW w:w="53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1.查看学分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2.查看学分来源明细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3.提示还差多少学分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4.获取学分方式</w:t>
            </w:r>
          </w:p>
        </w:tc>
        <w:tc>
          <w:tcPr>
            <w:tcW w:w="26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1.方便的让护士知道自己的学分情况。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2.学分与教学计划的结合，更加人性化的让护士了解到还有哪些培训可以获取学分，护士根据自身情况安排参与，避免年底学分未满足。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3.避免护理部统计学分不准确。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学习计划</w:t>
            </w:r>
          </w:p>
        </w:tc>
        <w:tc>
          <w:tcPr>
            <w:tcW w:w="53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1.手机端查看学习计划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2.查看与自己相关的学习计划</w:t>
            </w:r>
          </w:p>
        </w:tc>
        <w:tc>
          <w:tcPr>
            <w:tcW w:w="26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1.方便护士了解还有哪些培训需要参加，根据自己的时间提前安排好事项。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2.管理者后台编辑好教学计划，护手手机端</w:t>
            </w:r>
            <w:r>
              <w:rPr>
                <w:rFonts w:hint="eastAsia" w:ascii="Times New Roman" w:hAnsi="Times New Roman" w:cs="Times New Roman"/>
                <w:lang w:eastAsia="zh-CN"/>
              </w:rPr>
              <w:t>APP</w:t>
            </w:r>
            <w:r>
              <w:rPr>
                <w:rFonts w:hint="default" w:ascii="Times New Roman" w:hAnsi="Times New Roman" w:cs="Times New Roman"/>
              </w:rPr>
              <w:t>可以查看。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9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院内通知</w:t>
            </w:r>
          </w:p>
        </w:tc>
        <w:tc>
          <w:tcPr>
            <w:tcW w:w="53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</w:t>
            </w:r>
            <w:r>
              <w:rPr>
                <w:rFonts w:hint="eastAsia" w:ascii="Times New Roman" w:hAnsi="Times New Roman" w:cs="Times New Roman"/>
                <w:lang w:eastAsia="zh-CN"/>
              </w:rPr>
              <w:t>APP</w:t>
            </w:r>
            <w:r>
              <w:rPr>
                <w:rFonts w:hint="default" w:ascii="Times New Roman" w:hAnsi="Times New Roman" w:cs="Times New Roman"/>
              </w:rPr>
              <w:t>端查通知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2.查看通知中的附件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3.查看后显示已阅读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4.未点击显示未查看</w:t>
            </w:r>
          </w:p>
        </w:tc>
        <w:tc>
          <w:tcPr>
            <w:tcW w:w="26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1.保证点对点通知到个人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2.内容可添加附件，更完整表达通知内容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3.护士没有点击查看，后台可以统计。</w:t>
            </w:r>
          </w:p>
        </w:tc>
      </w:tr>
    </w:tbl>
    <w:p>
      <w:pPr>
        <w:pStyle w:val="4"/>
        <w:rPr>
          <w:b w:val="0"/>
          <w:bCs w:val="0"/>
        </w:rPr>
      </w:pPr>
      <w:r>
        <w:rPr>
          <w:rFonts w:hint="eastAsia"/>
        </w:rPr>
        <w:t>二、微信端（护理助手公众号）：</w:t>
      </w:r>
    </w:p>
    <w:tbl>
      <w:tblPr>
        <w:tblStyle w:val="8"/>
        <w:tblW w:w="98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3440"/>
        <w:gridCol w:w="4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  <w:jc w:val="center"/>
        </w:trPr>
        <w:tc>
          <w:tcPr>
            <w:tcW w:w="16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模块</w:t>
            </w:r>
          </w:p>
        </w:tc>
        <w:tc>
          <w:tcPr>
            <w:tcW w:w="3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功能点</w:t>
            </w:r>
          </w:p>
        </w:tc>
        <w:tc>
          <w:tcPr>
            <w:tcW w:w="4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</w:pPr>
            <w:r>
              <w:rPr>
                <w:rFonts w:hint="eastAsia"/>
              </w:rPr>
              <w:t>个人信息</w:t>
            </w:r>
          </w:p>
        </w:tc>
        <w:tc>
          <w:tcPr>
            <w:tcW w:w="3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</w:pPr>
            <w:r>
              <w:t>1.</w:t>
            </w:r>
            <w:r>
              <w:rPr>
                <w:rFonts w:hint="eastAsia"/>
              </w:rPr>
              <w:t>能级、职称、职务等信息标准化选择</w:t>
            </w:r>
          </w:p>
        </w:tc>
        <w:tc>
          <w:tcPr>
            <w:tcW w:w="4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</w:pPr>
            <w:r>
              <w:t>1.</w:t>
            </w:r>
            <w:r>
              <w:rPr>
                <w:rFonts w:hint="eastAsia"/>
              </w:rPr>
              <w:t>随时修改自己的信息，由上级进行审核才可修改通过。</w:t>
            </w:r>
            <w:r>
              <w:br w:type="textWrapping"/>
            </w:r>
            <w:r>
              <w:t>2.</w:t>
            </w:r>
            <w:r>
              <w:rPr>
                <w:rFonts w:hint="eastAsia"/>
              </w:rPr>
              <w:t>重要信息跳过护士长（病区管理员），由护理部审核。</w:t>
            </w:r>
            <w:r>
              <w:br w:type="textWrapping"/>
            </w:r>
            <w:r>
              <w:t>3.</w:t>
            </w:r>
            <w:r>
              <w:rPr>
                <w:rFonts w:hint="eastAsia"/>
              </w:rPr>
              <w:t>便于后期各种活动通知绑定人员时，可一键筛选绑定。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</w:pPr>
            <w:r>
              <w:rPr>
                <w:rFonts w:hint="eastAsia"/>
              </w:rPr>
              <w:t>人员加入</w:t>
            </w:r>
          </w:p>
        </w:tc>
        <w:tc>
          <w:tcPr>
            <w:tcW w:w="3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</w:pPr>
            <w:r>
              <w:t>1.</w:t>
            </w:r>
            <w:r>
              <w:rPr>
                <w:rFonts w:hint="eastAsia"/>
              </w:rPr>
              <w:t>扫码加入医院及病区</w:t>
            </w:r>
            <w:r>
              <w:br w:type="textWrapping"/>
            </w:r>
            <w:r>
              <w:t>2.</w:t>
            </w:r>
            <w:r>
              <w:rPr>
                <w:rFonts w:hint="eastAsia"/>
              </w:rPr>
              <w:t>层层审核机制</w:t>
            </w:r>
            <w:r>
              <w:br w:type="textWrapping"/>
            </w:r>
            <w:r>
              <w:t>3.</w:t>
            </w:r>
            <w:r>
              <w:rPr>
                <w:rFonts w:hint="eastAsia"/>
              </w:rPr>
              <w:t>微信端加入方便快捷</w:t>
            </w:r>
            <w:r>
              <w:br w:type="textWrapping"/>
            </w:r>
            <w:r>
              <w:t>4.</w:t>
            </w:r>
            <w:r>
              <w:rPr>
                <w:rFonts w:hint="eastAsia"/>
              </w:rPr>
              <w:t>封闭式管理人员</w:t>
            </w:r>
            <w:r>
              <w:br w:type="textWrapping"/>
            </w:r>
            <w:r>
              <w:t>5.</w:t>
            </w:r>
            <w:r>
              <w:rPr>
                <w:rFonts w:hint="eastAsia"/>
              </w:rPr>
              <w:t>管理员微信端管理人员</w:t>
            </w:r>
          </w:p>
        </w:tc>
        <w:tc>
          <w:tcPr>
            <w:tcW w:w="4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</w:pPr>
            <w:r>
              <w:t>1.</w:t>
            </w:r>
            <w:r>
              <w:rPr>
                <w:rFonts w:hint="eastAsia"/>
              </w:rPr>
              <w:t>封闭式人员加入系统，每个医院单独二维码。</w:t>
            </w:r>
            <w:r>
              <w:br w:type="textWrapping"/>
            </w:r>
            <w:r>
              <w:t>2.</w:t>
            </w:r>
            <w:r>
              <w:rPr>
                <w:rFonts w:hint="eastAsia"/>
              </w:rPr>
              <w:t>病区护士长、护理部最高管理员层层审核，全程自动化，确保外院人员不可进入。</w:t>
            </w:r>
            <w:r>
              <w:br w:type="textWrapping"/>
            </w:r>
            <w:r>
              <w:t>3.</w:t>
            </w:r>
            <w:r>
              <w:rPr>
                <w:rFonts w:hint="eastAsia"/>
              </w:rPr>
              <w:t>微信端随时管理护士信息，删除、修改等。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</w:pPr>
            <w:r>
              <w:rPr>
                <w:rFonts w:hint="eastAsia"/>
              </w:rPr>
              <w:t>软件指导</w:t>
            </w:r>
          </w:p>
        </w:tc>
        <w:tc>
          <w:tcPr>
            <w:tcW w:w="3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</w:pPr>
            <w:r>
              <w:t>1.</w:t>
            </w:r>
            <w:r>
              <w:rPr>
                <w:rFonts w:hint="eastAsia"/>
              </w:rPr>
              <w:t>护士微信端查看软件指导</w:t>
            </w:r>
            <w:r>
              <w:br w:type="textWrapping"/>
            </w:r>
            <w:r>
              <w:t>2.</w:t>
            </w:r>
            <w:r>
              <w:rPr>
                <w:rFonts w:hint="eastAsia"/>
              </w:rPr>
              <w:t>管理员微信端查看软件指导</w:t>
            </w:r>
          </w:p>
        </w:tc>
        <w:tc>
          <w:tcPr>
            <w:tcW w:w="4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</w:pPr>
            <w:r>
              <w:t>1.</w:t>
            </w:r>
            <w:r>
              <w:rPr>
                <w:rFonts w:hint="eastAsia"/>
              </w:rPr>
              <w:t>微信端附有软件操作，避免护士出现操作问题无人解答。</w:t>
            </w:r>
            <w:r>
              <w:br w:type="textWrapping"/>
            </w:r>
            <w:r>
              <w:t>2.</w:t>
            </w:r>
            <w:r>
              <w:rPr>
                <w:rFonts w:hint="eastAsia"/>
              </w:rPr>
              <w:t>管理员也有软件操作指导，包括了管理员对电脑端后台使用的操作指导。</w:t>
            </w:r>
            <w:r>
              <w:br w:type="textWrapping"/>
            </w:r>
            <w:r>
              <w:t>3.</w:t>
            </w:r>
            <w:r>
              <w:rPr>
                <w:rFonts w:hint="eastAsia"/>
              </w:rPr>
              <w:t>真正的全方位无障碍使用软件。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</w:pPr>
            <w:r>
              <w:rPr>
                <w:rFonts w:hint="eastAsia"/>
              </w:rPr>
              <w:t>院内通知</w:t>
            </w:r>
          </w:p>
        </w:tc>
        <w:tc>
          <w:tcPr>
            <w:tcW w:w="3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</w:pPr>
            <w:r>
              <w:t>1.</w:t>
            </w:r>
            <w:r>
              <w:rPr>
                <w:rFonts w:hint="eastAsia"/>
              </w:rPr>
              <w:t>微信端接收通知</w:t>
            </w:r>
            <w:r>
              <w:br w:type="textWrapping"/>
            </w:r>
            <w:r>
              <w:t>2.</w:t>
            </w:r>
            <w:r>
              <w:rPr>
                <w:rFonts w:hint="eastAsia"/>
              </w:rPr>
              <w:t>详情进入</w:t>
            </w:r>
            <w:r>
              <w:rPr>
                <w:rFonts w:hint="eastAsia"/>
                <w:lang w:eastAsia="zh-CN"/>
              </w:rPr>
              <w:t>APP</w:t>
            </w:r>
            <w:r>
              <w:rPr>
                <w:rFonts w:hint="eastAsia"/>
              </w:rPr>
              <w:t>端查看</w:t>
            </w:r>
          </w:p>
        </w:tc>
        <w:tc>
          <w:tcPr>
            <w:tcW w:w="4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</w:pPr>
            <w:r>
              <w:t>1.</w:t>
            </w:r>
            <w:r>
              <w:rPr>
                <w:rFonts w:hint="eastAsia"/>
              </w:rPr>
              <w:t>通过公众号发送院内通知：培训、考试、练习等。</w:t>
            </w:r>
            <w:r>
              <w:br w:type="textWrapping"/>
            </w:r>
            <w:r>
              <w:t>2.</w:t>
            </w:r>
            <w:r>
              <w:rPr>
                <w:rFonts w:hint="eastAsia"/>
              </w:rPr>
              <w:t>详细内容提示护士到</w:t>
            </w:r>
            <w:r>
              <w:rPr>
                <w:rFonts w:hint="eastAsia"/>
                <w:lang w:eastAsia="zh-CN"/>
              </w:rPr>
              <w:t>APP</w:t>
            </w:r>
            <w:r>
              <w:rPr>
                <w:rFonts w:hint="eastAsia"/>
              </w:rPr>
              <w:t>查看，公众号不显示具体内容，以免护士到</w:t>
            </w:r>
            <w:r>
              <w:rPr>
                <w:rFonts w:hint="eastAsia"/>
                <w:lang w:eastAsia="zh-CN"/>
              </w:rPr>
              <w:t>APP</w:t>
            </w:r>
            <w:r>
              <w:rPr>
                <w:rFonts w:hint="eastAsia"/>
              </w:rPr>
              <w:t>端查看，确认获取护士是否查看通知监控数据。</w:t>
            </w:r>
          </w:p>
        </w:tc>
      </w:tr>
    </w:tbl>
    <w:p>
      <w:pPr>
        <w:pStyle w:val="4"/>
        <w:rPr>
          <w:b w:val="0"/>
          <w:bCs w:val="0"/>
        </w:rPr>
      </w:pPr>
      <w:r>
        <w:rPr>
          <w:rFonts w:hint="eastAsia"/>
        </w:rPr>
        <w:t>三、电脑端后台（管理员）：</w:t>
      </w:r>
    </w:p>
    <w:tbl>
      <w:tblPr>
        <w:tblStyle w:val="8"/>
        <w:tblW w:w="98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3976"/>
        <w:gridCol w:w="3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  <w:jc w:val="center"/>
        </w:trPr>
        <w:tc>
          <w:tcPr>
            <w:tcW w:w="22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模块</w:t>
            </w:r>
          </w:p>
        </w:tc>
        <w:tc>
          <w:tcPr>
            <w:tcW w:w="39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功能点</w:t>
            </w:r>
          </w:p>
        </w:tc>
        <w:tc>
          <w:tcPr>
            <w:tcW w:w="36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2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质量检查</w:t>
            </w:r>
          </w:p>
        </w:tc>
        <w:tc>
          <w:tcPr>
            <w:tcW w:w="39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1.质控小组检查前接收通知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2.选择型、填空型、数量型、评分型灵活适用于各种打分场景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3.上百张质量检查表单一键选用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4.自动汇总检查成绩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5.跟踪检查、原因分析、整改措施，线上填写，系统汇总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6.一场检查各科室横向对比，同一科室多个检查纵向对比数据汇总分析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7.检查数据批量导出，可留档，可修改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8.满分率分析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9.问题汇总分析</w:t>
            </w:r>
          </w:p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10.表单库</w:t>
            </w:r>
          </w:p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1.一键绑定需要参加质量检查的人员，按病区、能级等条件筛选，快速便捷。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2.院内自建表单库，可按系统规定格式一键导入excel检查表单，方便快捷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3.系统表单库，系统提供的表单一键选择，可根据实际检查场景进行修改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4.完整的数据汇总，如，扣分问题备注、整改措施、原因分析。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5.单场质量检查分析，项目下全部质检汇总分析，提供各维度完整报表</w:t>
            </w:r>
          </w:p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6.系统表单和院内表单，按需调用。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2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护理不良事件上报</w:t>
            </w:r>
          </w:p>
        </w:tc>
        <w:tc>
          <w:tcPr>
            <w:tcW w:w="39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1.医院可以使用系统提供的上报事件，也可以自己设置上报事件名并选择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2.报表分析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3.完整的整改流程</w:t>
            </w:r>
          </w:p>
        </w:tc>
        <w:tc>
          <w:tcPr>
            <w:tcW w:w="36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4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1.护士选择医院预设的上报事件，减轻汇总压力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2.一键生成报表，按时间筛选数据，做季度、年度分析，减轻汇总压力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2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敏感指标</w:t>
            </w:r>
          </w:p>
        </w:tc>
        <w:tc>
          <w:tcPr>
            <w:tcW w:w="39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1.提供严格遵循国家指标要求的填报表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2.填报汇总数据可按时间导出。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3.上报科室明确，儿科、重症、普通科室</w:t>
            </w:r>
          </w:p>
        </w:tc>
        <w:tc>
          <w:tcPr>
            <w:tcW w:w="36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1.敏感指标报表以最新国家指标为准，直接分析出国家要求的指标，一键导出，随时上报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2.按时间导出敏感指标数据，且数据为Excel格式可修改。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2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人员管理</w:t>
            </w:r>
          </w:p>
        </w:tc>
        <w:tc>
          <w:tcPr>
            <w:tcW w:w="39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1.添加导入人员信息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2.搜索人员、按病区列表查看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3.查看单个人员教学总数据</w:t>
            </w:r>
          </w:p>
        </w:tc>
        <w:tc>
          <w:tcPr>
            <w:tcW w:w="36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1.除了手机端快速添加人员外，电脑端也提供了入口，方便管理员在不同场合下使用。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2.电脑端展示护士的数据更为详细，方便管理员查看。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2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视频学习</w:t>
            </w:r>
          </w:p>
        </w:tc>
        <w:tc>
          <w:tcPr>
            <w:tcW w:w="39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1.快速创建视频学习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2.查看护士视频学习数据：观看进度，次数、重复次数、答题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3.视频任意时段插入问答，确保护士观看中答题。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4.上传管理院内教学视频入库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5.系统自带护理几十个专业操作视频</w:t>
            </w:r>
          </w:p>
        </w:tc>
        <w:tc>
          <w:tcPr>
            <w:tcW w:w="36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1.自动化、标准化创建视频学习。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2.一键绑定需要学习的的护士，按病区、能级等条件筛选，快速便捷。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3.各种视频相关数据随时查看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4.视频中穿插问答，不答题不可以继续观看，保证有效学习。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5.移动端视频学习方式，更容易让护士掌握，提高教学效果。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6.针对新护士、实习护士、轮转护士视频化意义更大。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7.系统不定期更新专业视频。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8.院内自建视频库，随时调用。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2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实操考核</w:t>
            </w:r>
          </w:p>
        </w:tc>
        <w:tc>
          <w:tcPr>
            <w:tcW w:w="39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1.现场手机签到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2.自动颁发学分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3.成绩自动汇总到后台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4.查看即将参加的考核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5.数十张考核表单一键选择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6.医院使用过的表单一键入库</w:t>
            </w:r>
          </w:p>
        </w:tc>
        <w:tc>
          <w:tcPr>
            <w:tcW w:w="36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1.考核成绩数据整理，汇总统计到护理后台。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</w:rPr>
              <w:t>2.医院使用后觉得不错的表单可一键入库，放在院内自建表单库中，方便下次使用</w:t>
            </w:r>
            <w:r>
              <w:rPr>
                <w:rFonts w:hint="default" w:ascii="Times New Roman" w:hAnsi="Times New Roman" w:cs="Times New Roman"/>
                <w:color w:val="000000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2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通知管理</w:t>
            </w:r>
          </w:p>
        </w:tc>
        <w:tc>
          <w:tcPr>
            <w:tcW w:w="39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1.承载系统更重教学方式通知。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2.查看护士是否点击阅读。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3.定时推送通知。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4.通知中添加附件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5.快速绑定需要接收通知的人群。</w:t>
            </w:r>
          </w:p>
        </w:tc>
        <w:tc>
          <w:tcPr>
            <w:tcW w:w="36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4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1.通知传送到微信端，保证消息精准传达。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2.按能级、科室等条件筛选出需要通知的人群，方便、自动。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3.实时查看护士是否点击阅读。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2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教学计划</w:t>
            </w:r>
          </w:p>
        </w:tc>
        <w:tc>
          <w:tcPr>
            <w:tcW w:w="39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1.创建全年教学计划表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2.自动化提醒相关护士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3.创建线下培训、PPT学习、练习题、视频学习、考试、实操考核等多种形式的学习计划</w:t>
            </w:r>
          </w:p>
        </w:tc>
        <w:tc>
          <w:tcPr>
            <w:tcW w:w="36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1.提前做好教学计划表，方便护士手机端查看。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2.提前通知相关护士参与。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3.多位老师可共同编辑计划表，方便护理部二次编辑，修改更便捷。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2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安全管理</w:t>
            </w:r>
          </w:p>
        </w:tc>
        <w:tc>
          <w:tcPr>
            <w:tcW w:w="39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1.阿里云存储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2.腾讯云推送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3.异地账号登录监控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4.去账号微信端扫码登录方式</w:t>
            </w:r>
          </w:p>
        </w:tc>
        <w:tc>
          <w:tcPr>
            <w:tcW w:w="36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1.服务全球的阿里云存储，经得起大数据的考验。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2.为微信提供的腾讯云服务，保证了信息的实时有效传达。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3.微信端一键登录，自动识别管理者身份。</w:t>
            </w:r>
          </w:p>
        </w:tc>
      </w:tr>
    </w:tbl>
    <w:p>
      <w:pPr>
        <w:rPr>
          <w:rFonts w:ascii="宋体" w:hAnsi="宋体" w:cs="宋体"/>
          <w:b/>
          <w:bCs/>
          <w:sz w:val="24"/>
          <w:szCs w:val="24"/>
        </w:rPr>
      </w:pPr>
    </w:p>
    <w:p>
      <w:pPr>
        <w:pStyle w:val="4"/>
        <w:rPr>
          <w:rFonts w:hint="eastAsia"/>
        </w:rPr>
      </w:pPr>
      <w:r>
        <w:rPr>
          <w:rFonts w:hint="eastAsia"/>
        </w:rPr>
        <w:t>四、服务要求</w:t>
      </w:r>
    </w:p>
    <w:tbl>
      <w:tblPr>
        <w:tblStyle w:val="8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33" w:type="dxa"/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szCs w:val="21"/>
              </w:rPr>
              <w:t>服务项</w:t>
            </w:r>
          </w:p>
        </w:tc>
        <w:tc>
          <w:tcPr>
            <w:tcW w:w="8505" w:type="dxa"/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szCs w:val="21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技术运维</w:t>
            </w:r>
          </w:p>
        </w:tc>
        <w:tc>
          <w:tcPr>
            <w:tcW w:w="8505" w:type="dxa"/>
            <w:noWrap w:val="0"/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包括整体软件系统的服务监控、故障管理、容量管理、性能优化、流量调度、安全保障、更新部署、数据库维护等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33" w:type="dxa"/>
            <w:vMerge w:val="restart"/>
            <w:noWrap w:val="0"/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培训支持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（远程）</w:t>
            </w:r>
          </w:p>
        </w:tc>
        <w:tc>
          <w:tcPr>
            <w:tcW w:w="8505" w:type="dxa"/>
            <w:noWrap w:val="0"/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1、操作培训及管理员后台培训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5" w:type="dxa"/>
            <w:noWrap w:val="0"/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2、</w:t>
            </w:r>
            <w:r>
              <w:rPr>
                <w:rFonts w:hint="default" w:ascii="Times New Roman" w:hAnsi="Times New Roman" w:cs="Times New Roman"/>
                <w:lang w:eastAsia="zh-CN"/>
              </w:rPr>
              <w:t>APP</w:t>
            </w:r>
            <w:r>
              <w:rPr>
                <w:rFonts w:hint="default" w:ascii="Times New Roman" w:hAnsi="Times New Roman" w:cs="Times New Roman"/>
              </w:rPr>
              <w:t>操作培训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5" w:type="dxa"/>
            <w:noWrap w:val="0"/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3、更新版本的操作培训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专人协助</w:t>
            </w:r>
          </w:p>
        </w:tc>
        <w:tc>
          <w:tcPr>
            <w:tcW w:w="8505" w:type="dxa"/>
            <w:noWrap w:val="0"/>
            <w:vAlign w:val="center"/>
          </w:tcPr>
          <w:p>
            <w:pPr>
              <w:spacing w:before="225" w:after="225"/>
              <w:jc w:val="both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指定专人对方案实施进行跟踪</w:t>
            </w:r>
            <w:r>
              <w:rPr>
                <w:rFonts w:hint="eastAsia" w:ascii="Times New Roman" w:hAnsi="Times New Roman" w:cs="Times New Roman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3" w:type="dxa"/>
            <w:vMerge w:val="restart"/>
            <w:noWrap w:val="0"/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产品更新</w:t>
            </w:r>
          </w:p>
        </w:tc>
        <w:tc>
          <w:tcPr>
            <w:tcW w:w="8505" w:type="dxa"/>
            <w:noWrap w:val="0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before="225" w:after="225"/>
              <w:ind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产品新功能、问题解决技巧等信息推送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5" w:type="dxa"/>
            <w:noWrap w:val="0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before="225" w:after="225"/>
              <w:ind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重大功能更新后的操作培训（即时）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咨询服务</w:t>
            </w:r>
          </w:p>
        </w:tc>
        <w:tc>
          <w:tcPr>
            <w:tcW w:w="8505" w:type="dxa"/>
            <w:noWrap w:val="0"/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针对客户实际使用问题提供电话指导及解决方案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33" w:type="dxa"/>
            <w:vMerge w:val="restart"/>
            <w:noWrap w:val="0"/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问题解决</w:t>
            </w:r>
          </w:p>
        </w:tc>
        <w:tc>
          <w:tcPr>
            <w:tcW w:w="8505" w:type="dxa"/>
            <w:noWrap w:val="0"/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1、出现</w:t>
            </w:r>
            <w:r>
              <w:rPr>
                <w:rFonts w:hint="default" w:ascii="Times New Roman" w:hAnsi="Times New Roman" w:cs="Times New Roman"/>
                <w:lang w:eastAsia="zh-CN"/>
              </w:rPr>
              <w:t>APP</w:t>
            </w:r>
            <w:r>
              <w:rPr>
                <w:rFonts w:hint="default" w:ascii="Times New Roman" w:hAnsi="Times New Roman" w:cs="Times New Roman"/>
              </w:rPr>
              <w:t>或后台技术问题，在收到问题的24小时内给予回应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5" w:type="dxa"/>
            <w:noWrap w:val="0"/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2、远程方式进行系统问题诊断与解决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pacing w:before="225" w:after="225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软件使用期限</w:t>
            </w:r>
          </w:p>
        </w:tc>
        <w:tc>
          <w:tcPr>
            <w:tcW w:w="8505" w:type="dxa"/>
            <w:noWrap w:val="0"/>
            <w:vAlign w:val="center"/>
          </w:tcPr>
          <w:p>
            <w:pPr>
              <w:spacing w:before="225" w:after="225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提供软件使用服务2年（含APP端、微信端、电脑后台端等）</w:t>
            </w:r>
          </w:p>
        </w:tc>
      </w:tr>
    </w:tbl>
    <w:p>
      <w:pPr>
        <w:spacing w:line="600" w:lineRule="exact"/>
        <w:rPr>
          <w:rFonts w:hint="eastAsia" w:ascii="楷体" w:hAnsi="楷体" w:eastAsia="楷体" w:cs="方正黑体_GBK"/>
          <w:color w:val="00000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附件2：</w:t>
      </w: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0" w:firstLineChars="0"/>
        <w:jc w:val="center"/>
        <w:rPr>
          <w:rFonts w:hint="eastAsia"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30"/>
          <w:szCs w:val="30"/>
          <w:lang w:eastAsia="zh-CN"/>
        </w:rPr>
        <w:t>玉溪市中医医院护理助手采购项目报价表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40" w:lineRule="exact"/>
        <w:jc w:val="center"/>
        <w:rPr>
          <w:rFonts w:hint="eastAsia"/>
          <w:color w:val="auto"/>
          <w:sz w:val="30"/>
          <w:szCs w:val="30"/>
          <w:lang w:eastAsia="zh-CN"/>
        </w:rPr>
      </w:pPr>
    </w:p>
    <w:tbl>
      <w:tblPr>
        <w:tblStyle w:val="9"/>
        <w:tblpPr w:leftFromText="180" w:rightFromText="180" w:vertAnchor="text" w:horzAnchor="page" w:tblpX="1755" w:tblpY="140"/>
        <w:tblOverlap w:val="never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40" w:lineRule="exact"/>
              <w:ind w:firstLine="560" w:firstLineChars="200"/>
              <w:jc w:val="both"/>
              <w:rPr>
                <w:rFonts w:hint="default" w:eastAsia="宋体" w:cs="Courier New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Courier New"/>
                <w:bCs/>
                <w:color w:val="auto"/>
                <w:sz w:val="28"/>
                <w:szCs w:val="28"/>
                <w:vertAlign w:val="baseline"/>
                <w:lang w:eastAsia="zh-CN"/>
              </w:rPr>
              <w:t>报价金额：</w:t>
            </w:r>
            <w:r>
              <w:rPr>
                <w:rFonts w:hint="eastAsia" w:cs="Courier New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850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40" w:lineRule="exact"/>
              <w:ind w:firstLine="560" w:firstLineChars="200"/>
              <w:jc w:val="both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服务承诺：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both"/>
              <w:rPr>
                <w:rFonts w:hint="default"/>
                <w:color w:val="auto"/>
                <w:lang w:val="en-US" w:eastAsia="zh-CN"/>
              </w:rPr>
            </w:pPr>
          </w:p>
        </w:tc>
      </w:tr>
    </w:tbl>
    <w:p>
      <w:pPr>
        <w:pStyle w:val="2"/>
        <w:pageBreakBefore w:val="0"/>
        <w:kinsoku/>
        <w:wordWrap/>
        <w:overflowPunct/>
        <w:topLinePunct w:val="0"/>
        <w:bidi w:val="0"/>
        <w:spacing w:line="540" w:lineRule="exact"/>
        <w:rPr>
          <w:rFonts w:hint="eastAsia"/>
          <w:color w:val="auto"/>
          <w:lang w:eastAsia="zh-CN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firstLine="280" w:firstLineChars="100"/>
        <w:jc w:val="both"/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备注：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此页报价合并装订到响应文件。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jc w:val="both"/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firstLine="3640" w:firstLineChars="1300"/>
        <w:jc w:val="both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公司名称（盖章）：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3632" w:leftChars="1463" w:hanging="560" w:hangingChars="200"/>
        <w:jc w:val="both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法定代表人或其委托代理人: (签字或盖章)联系电话：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firstLine="3640" w:firstLineChars="1300"/>
        <w:jc w:val="both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年  月  日</w:t>
      </w:r>
    </w:p>
    <w:p>
      <w:pPr>
        <w:pageBreakBefore w:val="0"/>
        <w:kinsoku/>
        <w:wordWrap/>
        <w:overflowPunct/>
        <w:topLinePunct w:val="0"/>
        <w:bidi w:val="0"/>
        <w:spacing w:line="540" w:lineRule="exact"/>
        <w:rPr>
          <w:rFonts w:hint="default"/>
          <w:color w:val="auto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jc w:val="both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pacing w:line="540" w:lineRule="exact"/>
        <w:ind w:left="0" w:leftChars="0" w:firstLine="0" w:firstLineChars="0"/>
        <w:rPr>
          <w:rFonts w:hint="eastAsia"/>
          <w:color w:val="auto"/>
          <w:lang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500E66AD"/>
    <w:rsid w:val="08FD7576"/>
    <w:rsid w:val="0C635B92"/>
    <w:rsid w:val="0E39716B"/>
    <w:rsid w:val="13A6798E"/>
    <w:rsid w:val="2B7E16FC"/>
    <w:rsid w:val="4306524F"/>
    <w:rsid w:val="4C1A296A"/>
    <w:rsid w:val="500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5">
    <w:name w:val="Normal Indent"/>
    <w:basedOn w:val="1"/>
    <w:next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6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paragraph" w:styleId="12">
    <w:name w:val="List Paragraph"/>
    <w:basedOn w:val="1"/>
    <w:qFormat/>
    <w:uiPriority w:val="99"/>
    <w:pPr>
      <w:widowControl w:val="0"/>
      <w:ind w:firstLine="420" w:firstLineChars="200"/>
      <w:jc w:val="both"/>
      <w:textAlignment w:val="auto"/>
    </w:pPr>
    <w:rPr>
      <w:rFonts w:ascii="Calibri" w:hAnsi="Calibri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2023-09-11T08:33:00Z</dcterms:created>
  <dc:creator>ZYY</dc:creator>
  <cp:lastModifiedBy>沐维娜</cp:lastModifiedBy>
  <dcterms:modified xsi:type="dcterms:W3CDTF">2023-09-12T01:05:04Z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E18F19D8C1A6478FBB9EB5E8129862FA_12</vt:lpwstr>
  </property>
</Properties>
</file>