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方正仿宋_GBK" w:cs="Times New Roman"/>
          <w:b/>
          <w:bCs/>
          <w:color w:val="auto"/>
          <w:sz w:val="48"/>
          <w:szCs w:val="48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color w:val="auto"/>
          <w:sz w:val="48"/>
          <w:szCs w:val="48"/>
          <w:lang w:val="en-US" w:eastAsia="zh-CN"/>
        </w:rPr>
        <w:t>技术参数表</w:t>
      </w:r>
      <w:bookmarkStart w:id="0" w:name="_GoBack"/>
      <w:bookmarkEnd w:id="0"/>
    </w:p>
    <w:p>
      <w:pPr>
        <w:pStyle w:val="2"/>
        <w:rPr>
          <w:rFonts w:hint="default"/>
          <w:color w:val="auto"/>
          <w:lang w:val="en-US" w:eastAsia="zh-CN"/>
        </w:rPr>
      </w:pPr>
    </w:p>
    <w:tbl>
      <w:tblPr>
        <w:tblStyle w:val="1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7592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759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招标规格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</w:t>
            </w:r>
          </w:p>
        </w:tc>
        <w:tc>
          <w:tcPr>
            <w:tcW w:w="7592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系统设备的名称、数量、产品定位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1.1</w:t>
            </w:r>
          </w:p>
        </w:tc>
        <w:tc>
          <w:tcPr>
            <w:tcW w:w="7592" w:type="dxa"/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</w:rPr>
              <w:t>名称：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玉溪市中医医院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制剂楼消防设施改造项目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1.2</w:t>
            </w:r>
          </w:p>
        </w:tc>
        <w:tc>
          <w:tcPr>
            <w:tcW w:w="7592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</w:rPr>
              <w:t>采购方式：</w:t>
            </w:r>
            <w:r>
              <w:rPr>
                <w:rFonts w:hint="eastAsia" w:ascii="宋体" w:hAnsi="宋体"/>
                <w:color w:val="auto"/>
                <w:lang w:eastAsia="zh-CN"/>
              </w:rPr>
              <w:t>询价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2</w:t>
            </w:r>
          </w:p>
        </w:tc>
        <w:tc>
          <w:tcPr>
            <w:tcW w:w="7592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项目预算：项目预算</w:t>
            </w:r>
            <w:r>
              <w:rPr>
                <w:rFonts w:hint="eastAsia" w:ascii="宋体" w:hAnsi="宋体"/>
                <w:color w:val="auto"/>
                <w:lang w:val="en-US" w:eastAsia="zh-CN"/>
              </w:rPr>
              <w:t>49160.00</w:t>
            </w:r>
            <w:r>
              <w:rPr>
                <w:rFonts w:hint="eastAsia" w:ascii="宋体" w:hAnsi="宋体"/>
                <w:color w:val="auto"/>
              </w:rPr>
              <w:t>元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</w:t>
            </w:r>
          </w:p>
        </w:tc>
        <w:tc>
          <w:tcPr>
            <w:tcW w:w="7592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资质要求、功能要求、配置要求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3.1</w:t>
            </w:r>
          </w:p>
        </w:tc>
        <w:tc>
          <w:tcPr>
            <w:tcW w:w="7592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在中华人民共和国境内注册，能在国内合法提供与采购内容及相关服务的企业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3.2</w:t>
            </w:r>
          </w:p>
        </w:tc>
        <w:tc>
          <w:tcPr>
            <w:tcW w:w="7592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持有效的营业执照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3.3</w:t>
            </w:r>
          </w:p>
        </w:tc>
        <w:tc>
          <w:tcPr>
            <w:tcW w:w="7592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组织机构代码证、税务登记证、法定代表人授权书、法定代表人身份证明书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3.4</w:t>
            </w:r>
          </w:p>
        </w:tc>
        <w:tc>
          <w:tcPr>
            <w:tcW w:w="7592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  <w:lang w:val="en-US" w:eastAsia="zh-CN"/>
              </w:rPr>
              <w:t>具有</w:t>
            </w:r>
            <w:r>
              <w:rPr>
                <w:rFonts w:hint="eastAsia" w:ascii="宋体" w:hAnsi="宋体"/>
                <w:color w:val="auto"/>
              </w:rPr>
              <w:t>消防设施工程专业承包三级以上资质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3.5</w:t>
            </w:r>
          </w:p>
        </w:tc>
        <w:tc>
          <w:tcPr>
            <w:tcW w:w="7592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Cs w:val="21"/>
              </w:rPr>
              <w:t>供应商必须具有良好的商业信誉和健全的财务会计制度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3.6</w:t>
            </w:r>
          </w:p>
        </w:tc>
        <w:tc>
          <w:tcPr>
            <w:tcW w:w="7592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kern w:val="0"/>
                <w:szCs w:val="21"/>
              </w:rPr>
              <w:t>有依法缴纳税收和社会保障资金的良好记录（提供企业202</w:t>
            </w:r>
            <w:r>
              <w:rPr>
                <w:rFonts w:hint="eastAsia" w:ascii="宋体" w:hAnsi="宋体"/>
                <w:bCs/>
                <w:color w:val="auto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Cs/>
                <w:color w:val="auto"/>
                <w:kern w:val="0"/>
                <w:szCs w:val="21"/>
              </w:rPr>
              <w:t>年1月至今任意2个月纳税证明和社会保险费缴纳凭证）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3.7</w:t>
            </w:r>
          </w:p>
        </w:tc>
        <w:tc>
          <w:tcPr>
            <w:tcW w:w="7592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Cs w:val="21"/>
              </w:rPr>
              <w:t>无重大违法失信不良信用记录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</w:t>
            </w:r>
          </w:p>
        </w:tc>
        <w:tc>
          <w:tcPr>
            <w:tcW w:w="7592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服务内容和相关要求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4.01</w:t>
            </w:r>
          </w:p>
        </w:tc>
        <w:tc>
          <w:tcPr>
            <w:tcW w:w="7592" w:type="dxa"/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 w:eastAsia="宋体"/>
                <w:color w:val="auto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shd w:val="clear" w:color="auto" w:fill="FFFFFF"/>
              </w:rPr>
              <w:t>严格按照</w:t>
            </w:r>
            <w:r>
              <w:rPr>
                <w:rFonts w:hint="eastAsia" w:ascii="Arial" w:hAnsi="Arial" w:cs="Arial"/>
                <w:color w:val="auto"/>
                <w:shd w:val="clear" w:color="auto" w:fill="FFFFFF"/>
                <w:lang w:val="en-US" w:eastAsia="zh-CN"/>
              </w:rPr>
              <w:t>工程量清单</w:t>
            </w:r>
            <w:r>
              <w:rPr>
                <w:rFonts w:hint="eastAsia" w:ascii="Arial" w:hAnsi="Arial" w:cs="Arial"/>
                <w:color w:val="auto"/>
                <w:shd w:val="clear" w:color="auto" w:fill="FFFFFF"/>
              </w:rPr>
              <w:t>进行施工，施工中需调整</w:t>
            </w:r>
            <w:r>
              <w:rPr>
                <w:rFonts w:ascii="Arial" w:hAnsi="Arial" w:cs="Arial"/>
                <w:color w:val="auto"/>
                <w:shd w:val="clear" w:color="auto" w:fill="FFFFFF"/>
              </w:rPr>
              <w:t>施工方案</w:t>
            </w:r>
            <w:r>
              <w:rPr>
                <w:rFonts w:hint="eastAsia" w:ascii="Arial" w:hAnsi="Arial" w:cs="Arial"/>
                <w:color w:val="auto"/>
                <w:shd w:val="clear" w:color="auto" w:fill="FFFFFF"/>
              </w:rPr>
              <w:t>时需</w:t>
            </w:r>
            <w:r>
              <w:rPr>
                <w:rFonts w:hint="eastAsia" w:ascii="Arial" w:hAnsi="Arial" w:cs="Arial"/>
                <w:color w:val="auto"/>
                <w:shd w:val="clear" w:color="auto" w:fill="FFFFFF"/>
                <w:lang w:val="en-US" w:eastAsia="zh-CN"/>
              </w:rPr>
              <w:t>提</w:t>
            </w:r>
            <w:r>
              <w:rPr>
                <w:rFonts w:hint="eastAsia" w:ascii="Arial" w:hAnsi="Arial" w:cs="Arial"/>
                <w:color w:val="auto"/>
                <w:shd w:val="clear" w:color="auto" w:fill="FFFFFF"/>
              </w:rPr>
              <w:t>交院方</w:t>
            </w:r>
            <w:r>
              <w:rPr>
                <w:rFonts w:hint="eastAsia" w:ascii="Arial" w:hAnsi="Arial" w:cs="Arial"/>
                <w:color w:val="auto"/>
                <w:shd w:val="clear" w:color="auto" w:fill="FFFFFF"/>
                <w:lang w:val="en-US" w:eastAsia="zh-CN"/>
              </w:rPr>
              <w:t>确认后方可继续施工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4.02</w:t>
            </w:r>
          </w:p>
        </w:tc>
        <w:tc>
          <w:tcPr>
            <w:tcW w:w="7592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  <w:r>
              <w:rPr>
                <w:rFonts w:ascii="Arial" w:hAnsi="Arial" w:cs="Arial"/>
                <w:color w:val="auto"/>
                <w:shd w:val="clear" w:color="auto" w:fill="FFFFFF"/>
              </w:rPr>
              <w:t>施工中严格执行安全施工做</w:t>
            </w:r>
            <w:r>
              <w:rPr>
                <w:rFonts w:hint="eastAsia" w:ascii="Arial" w:hAnsi="Arial" w:cs="Arial"/>
                <w:color w:val="auto"/>
                <w:shd w:val="clear" w:color="auto" w:fill="FFFFFF"/>
              </w:rPr>
              <w:t>到</w:t>
            </w:r>
            <w:r>
              <w:rPr>
                <w:rFonts w:ascii="Arial" w:hAnsi="Arial" w:cs="Arial"/>
                <w:color w:val="auto"/>
                <w:shd w:val="clear" w:color="auto" w:fill="FFFFFF"/>
              </w:rPr>
              <w:t>规范、防火规定、施工规范及质量标准，按期保质完成工程</w:t>
            </w:r>
            <w:r>
              <w:rPr>
                <w:rFonts w:hint="eastAsia" w:ascii="Arial" w:hAnsi="Arial" w:cs="Arial"/>
                <w:color w:val="auto"/>
                <w:shd w:val="clear" w:color="auto" w:fill="FFFFFF"/>
              </w:rPr>
              <w:t>;封闭施工，不影响正常业务开展。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4.03</w:t>
            </w:r>
          </w:p>
        </w:tc>
        <w:tc>
          <w:tcPr>
            <w:tcW w:w="7592" w:type="dxa"/>
            <w:noWrap w:val="0"/>
            <w:vAlign w:val="top"/>
          </w:tcPr>
          <w:p>
            <w:pPr>
              <w:spacing w:line="360" w:lineRule="auto"/>
              <w:rPr>
                <w:rFonts w:ascii="Arial" w:hAnsi="Arial" w:cs="Arial"/>
                <w:color w:val="auto"/>
                <w:shd w:val="clear" w:color="auto" w:fill="FFFFFF"/>
              </w:rPr>
            </w:pPr>
            <w:r>
              <w:rPr>
                <w:rFonts w:ascii="Arial" w:hAnsi="Arial" w:cs="Arial"/>
                <w:color w:val="auto"/>
                <w:shd w:val="clear" w:color="auto" w:fill="FFFFFF"/>
              </w:rPr>
              <w:t>未经</w:t>
            </w:r>
            <w:r>
              <w:rPr>
                <w:rFonts w:hint="eastAsia" w:ascii="Arial" w:hAnsi="Arial" w:cs="Arial"/>
                <w:color w:val="auto"/>
                <w:shd w:val="clear" w:color="auto" w:fill="FFFFFF"/>
              </w:rPr>
              <w:t>院</w:t>
            </w:r>
            <w:r>
              <w:rPr>
                <w:rFonts w:ascii="Arial" w:hAnsi="Arial" w:cs="Arial"/>
                <w:color w:val="auto"/>
                <w:shd w:val="clear" w:color="auto" w:fill="FFFFFF"/>
              </w:rPr>
              <w:t>方同意或有关部门批准，不得随意拆改原建筑物结构及各种设备管线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4.04</w:t>
            </w:r>
          </w:p>
        </w:tc>
        <w:tc>
          <w:tcPr>
            <w:tcW w:w="7592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  <w:r>
              <w:rPr>
                <w:rFonts w:ascii="Arial" w:hAnsi="Arial" w:cs="Arial"/>
                <w:color w:val="auto"/>
                <w:shd w:val="clear" w:color="auto" w:fill="FFFFFF"/>
              </w:rPr>
              <w:t>保护好原居室室内的家具、陈设及水电管线的完好，保证居室内上、下水管道的通畅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4.05</w:t>
            </w:r>
          </w:p>
        </w:tc>
        <w:tc>
          <w:tcPr>
            <w:tcW w:w="7592" w:type="dxa"/>
            <w:noWrap w:val="0"/>
            <w:vAlign w:val="top"/>
          </w:tcPr>
          <w:p>
            <w:pPr>
              <w:spacing w:line="360" w:lineRule="auto"/>
              <w:rPr>
                <w:rFonts w:ascii="Arial" w:hAnsi="Arial" w:cs="Arial"/>
                <w:color w:val="auto"/>
                <w:shd w:val="clear" w:color="auto" w:fill="FFFFFF"/>
              </w:rPr>
            </w:pPr>
            <w:r>
              <w:rPr>
                <w:rFonts w:ascii="Arial" w:hAnsi="Arial" w:cs="Arial"/>
                <w:color w:val="auto"/>
                <w:shd w:val="clear" w:color="auto" w:fill="FFFFFF"/>
              </w:rPr>
              <w:t>对于施工过程中的有关事项(如材料的进场、隐蔽工程的验收、竣工验收等)需要</w:t>
            </w:r>
            <w:r>
              <w:rPr>
                <w:rFonts w:hint="eastAsia" w:ascii="Arial" w:hAnsi="Arial" w:cs="Arial"/>
                <w:color w:val="auto"/>
                <w:shd w:val="clear" w:color="auto" w:fill="FFFFFF"/>
              </w:rPr>
              <w:t>院</w:t>
            </w:r>
            <w:r>
              <w:rPr>
                <w:rFonts w:ascii="Arial" w:hAnsi="Arial" w:cs="Arial"/>
                <w:color w:val="auto"/>
                <w:shd w:val="clear" w:color="auto" w:fill="FFFFFF"/>
              </w:rPr>
              <w:t>方确认的，应当及时并给予其必要的准备时间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4.06</w:t>
            </w:r>
          </w:p>
        </w:tc>
        <w:tc>
          <w:tcPr>
            <w:tcW w:w="7592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  <w:r>
              <w:rPr>
                <w:rFonts w:ascii="Arial" w:hAnsi="Arial" w:cs="Arial"/>
                <w:color w:val="auto"/>
                <w:shd w:val="clear" w:color="auto" w:fill="FFFFFF"/>
              </w:rPr>
              <w:t>严格执行有关施工现场管理的规定，不得污染环境;保证施工现场的整洁，工程完工后负责清扫施工现场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4.07</w:t>
            </w:r>
          </w:p>
        </w:tc>
        <w:tc>
          <w:tcPr>
            <w:tcW w:w="7592" w:type="dxa"/>
            <w:noWrap w:val="0"/>
            <w:vAlign w:val="top"/>
          </w:tcPr>
          <w:p>
            <w:pPr>
              <w:spacing w:line="360" w:lineRule="auto"/>
              <w:rPr>
                <w:rFonts w:hint="eastAsia" w:ascii="Arial" w:hAnsi="Arial" w:eastAsia="宋体" w:cs="Arial"/>
                <w:color w:val="auto"/>
                <w:shd w:val="clear" w:color="auto" w:fill="FFFFFF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shd w:val="clear" w:color="auto" w:fill="FFFFFF"/>
              </w:rPr>
              <w:t>工期要求：合同签订后</w:t>
            </w:r>
            <w:r>
              <w:rPr>
                <w:rFonts w:hint="eastAsia" w:ascii="Arial" w:hAnsi="Arial" w:cs="Arial"/>
                <w:color w:val="auto"/>
                <w:shd w:val="clear" w:color="auto" w:fill="FFFFFF"/>
                <w:lang w:val="en-US" w:eastAsia="zh-CN"/>
              </w:rPr>
              <w:t>20工作日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4.08</w:t>
            </w:r>
          </w:p>
        </w:tc>
        <w:tc>
          <w:tcPr>
            <w:tcW w:w="7592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  <w:r>
              <w:rPr>
                <w:rFonts w:ascii="Arial" w:hAnsi="Arial" w:cs="Arial"/>
                <w:color w:val="auto"/>
                <w:shd w:val="clear" w:color="auto" w:fill="FFFFFF"/>
              </w:rPr>
              <w:t>因</w:t>
            </w:r>
            <w:r>
              <w:rPr>
                <w:rFonts w:hint="eastAsia" w:ascii="Arial" w:hAnsi="Arial" w:cs="Arial"/>
                <w:color w:val="auto"/>
                <w:shd w:val="clear" w:color="auto" w:fill="FFFFFF"/>
              </w:rPr>
              <w:t>承包方</w:t>
            </w:r>
            <w:r>
              <w:rPr>
                <w:rFonts w:ascii="Arial" w:hAnsi="Arial" w:cs="Arial"/>
                <w:color w:val="auto"/>
                <w:shd w:val="clear" w:color="auto" w:fill="FFFFFF"/>
              </w:rPr>
              <w:t>原因导致工期延误的，工期不予顺延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4.09</w:t>
            </w:r>
          </w:p>
        </w:tc>
        <w:tc>
          <w:tcPr>
            <w:tcW w:w="7592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需按合同期完工，无故延期的按每天总工程造价的3‰缴纳违约金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4.10</w:t>
            </w:r>
          </w:p>
        </w:tc>
        <w:tc>
          <w:tcPr>
            <w:tcW w:w="7592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  <w:r>
              <w:rPr>
                <w:rFonts w:ascii="Arial" w:hAnsi="Arial" w:cs="Arial"/>
                <w:color w:val="auto"/>
                <w:shd w:val="clear" w:color="auto" w:fill="FFFFFF"/>
              </w:rPr>
              <w:t>对</w:t>
            </w:r>
            <w:r>
              <w:rPr>
                <w:rFonts w:hint="eastAsia" w:ascii="Arial" w:hAnsi="Arial" w:cs="Arial"/>
                <w:color w:val="auto"/>
                <w:shd w:val="clear" w:color="auto" w:fill="FFFFFF"/>
              </w:rPr>
              <w:t>承包方</w:t>
            </w:r>
            <w:r>
              <w:rPr>
                <w:rFonts w:ascii="Arial" w:hAnsi="Arial" w:cs="Arial"/>
                <w:color w:val="auto"/>
                <w:shd w:val="clear" w:color="auto" w:fill="FFFFFF"/>
              </w:rPr>
              <w:t>提供的任何材料和设备，如不符质量要求或规格有差异的，对方有权要求更换，</w:t>
            </w:r>
            <w:r>
              <w:rPr>
                <w:rFonts w:hint="eastAsia" w:ascii="Arial" w:hAnsi="Arial" w:cs="Arial"/>
                <w:color w:val="auto"/>
                <w:shd w:val="clear" w:color="auto" w:fill="FFFFFF"/>
              </w:rPr>
              <w:t>承包</w:t>
            </w:r>
            <w:r>
              <w:rPr>
                <w:rFonts w:ascii="Arial" w:hAnsi="Arial" w:cs="Arial"/>
                <w:color w:val="auto"/>
                <w:shd w:val="clear" w:color="auto" w:fill="FFFFFF"/>
              </w:rPr>
              <w:t>方应当予以更换。由此造成的费用增加部分，有</w:t>
            </w:r>
            <w:r>
              <w:rPr>
                <w:rFonts w:hint="eastAsia" w:ascii="Arial" w:hAnsi="Arial" w:cs="Arial"/>
                <w:color w:val="auto"/>
                <w:shd w:val="clear" w:color="auto" w:fill="FFFFFF"/>
              </w:rPr>
              <w:t>承包</w:t>
            </w:r>
            <w:r>
              <w:rPr>
                <w:rFonts w:ascii="Arial" w:hAnsi="Arial" w:cs="Arial"/>
                <w:color w:val="auto"/>
                <w:shd w:val="clear" w:color="auto" w:fill="FFFFFF"/>
              </w:rPr>
              <w:t>方承担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5</w:t>
            </w:r>
          </w:p>
        </w:tc>
        <w:tc>
          <w:tcPr>
            <w:tcW w:w="7592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需开具增值税普通发票</w:t>
            </w:r>
          </w:p>
        </w:tc>
        <w:tc>
          <w:tcPr>
            <w:tcW w:w="1264" w:type="dxa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</w:tbl>
    <w:p>
      <w:pP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default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玉溪市中医医院制剂楼消防设施改造项目</w:t>
      </w:r>
    </w:p>
    <w:p>
      <w:pPr>
        <w:jc w:val="center"/>
        <w:rPr>
          <w:rFonts w:hint="default" w:ascii="Times New Roman" w:hAnsi="Times New Roman" w:eastAsia="方正仿宋_GBK" w:cs="Times New Roman"/>
          <w:b w:val="0"/>
          <w:bCs w:val="0"/>
          <w:color w:val="auto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报价一览表</w:t>
      </w:r>
    </w:p>
    <w:tbl>
      <w:tblPr>
        <w:tblStyle w:val="15"/>
        <w:tblW w:w="517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643"/>
        <w:gridCol w:w="630"/>
        <w:gridCol w:w="690"/>
        <w:gridCol w:w="1420"/>
        <w:gridCol w:w="1030"/>
        <w:gridCol w:w="1224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80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8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功能需求（配件材质及工艺要求）</w:t>
            </w:r>
          </w:p>
        </w:tc>
        <w:tc>
          <w:tcPr>
            <w:tcW w:w="3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36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数量</w:t>
            </w:r>
          </w:p>
        </w:tc>
        <w:tc>
          <w:tcPr>
            <w:tcW w:w="75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最高限价（元）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投标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单价（元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6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color w:val="auto"/>
                <w:sz w:val="24"/>
                <w:szCs w:val="24"/>
                <w:lang w:val="en-US" w:eastAsia="zh-CN"/>
              </w:rPr>
              <w:t>生产厂家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（如有）</w:t>
            </w:r>
          </w:p>
        </w:tc>
        <w:tc>
          <w:tcPr>
            <w:tcW w:w="6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合计金额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805" w:type="pct"/>
            <w:vAlign w:val="center"/>
          </w:tcPr>
          <w:p>
            <w:pPr>
              <w:widowControl/>
              <w:jc w:val="left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消火栓钢管 DN100</w:t>
            </w:r>
          </w:p>
        </w:tc>
        <w:tc>
          <w:tcPr>
            <w:tcW w:w="876" w:type="pct"/>
            <w:vAlign w:val="center"/>
          </w:tcPr>
          <w:p>
            <w:pPr>
              <w:pStyle w:val="23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1.安装部位:室内</w:t>
            </w:r>
          </w:p>
          <w:p>
            <w:pPr>
              <w:pStyle w:val="23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2.材质、规格:热镀锌钢管、DN100</w:t>
            </w:r>
          </w:p>
          <w:p>
            <w:pPr>
              <w:pStyle w:val="23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3.连接形式:沟槽式连接</w:t>
            </w:r>
          </w:p>
          <w:p>
            <w:pPr>
              <w:pStyle w:val="23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4.钢管镀锌设计要求:国标</w:t>
            </w:r>
          </w:p>
          <w:p>
            <w:pPr>
              <w:pStyle w:val="23"/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5.压力试验及冲洗设计要求:符合规范要求</w:t>
            </w:r>
          </w:p>
        </w:tc>
        <w:tc>
          <w:tcPr>
            <w:tcW w:w="336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368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757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220.00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805" w:type="pct"/>
            <w:vAlign w:val="center"/>
          </w:tcPr>
          <w:p>
            <w:pPr>
              <w:widowControl/>
              <w:jc w:val="left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消火栓钢管 DN65</w:t>
            </w:r>
          </w:p>
        </w:tc>
        <w:tc>
          <w:tcPr>
            <w:tcW w:w="876" w:type="pct"/>
            <w:vAlign w:val="center"/>
          </w:tcPr>
          <w:p>
            <w:pPr>
              <w:pStyle w:val="23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1.安装部位:室内</w:t>
            </w:r>
          </w:p>
          <w:p>
            <w:pPr>
              <w:pStyle w:val="23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2.材质、规格:热镀锌钢管、DN65</w:t>
            </w:r>
          </w:p>
          <w:p>
            <w:pPr>
              <w:pStyle w:val="23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3.连接形式:螺纹连接</w:t>
            </w:r>
          </w:p>
          <w:p>
            <w:pPr>
              <w:pStyle w:val="23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4.钢管镀锌设计要求:国标</w:t>
            </w:r>
          </w:p>
          <w:p>
            <w:pPr>
              <w:pStyle w:val="23"/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5.压力试验及冲洗设计要求:符合规范要求</w:t>
            </w:r>
          </w:p>
        </w:tc>
        <w:tc>
          <w:tcPr>
            <w:tcW w:w="336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m</w:t>
            </w:r>
          </w:p>
        </w:tc>
        <w:tc>
          <w:tcPr>
            <w:tcW w:w="368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757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185.00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805" w:type="pct"/>
            <w:vAlign w:val="center"/>
          </w:tcPr>
          <w:p>
            <w:pPr>
              <w:widowControl/>
              <w:jc w:val="left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室内消火栓 拆除</w:t>
            </w:r>
          </w:p>
        </w:tc>
        <w:tc>
          <w:tcPr>
            <w:tcW w:w="876" w:type="pct"/>
            <w:vAlign w:val="center"/>
          </w:tcPr>
          <w:p>
            <w:pPr>
              <w:pStyle w:val="23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1.拆除形式:非保护性拆除</w:t>
            </w:r>
          </w:p>
          <w:p>
            <w:pPr>
              <w:pStyle w:val="23"/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2.型号、规格:1000*700*240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mm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36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368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57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270.00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805" w:type="pct"/>
            <w:vAlign w:val="center"/>
          </w:tcPr>
          <w:p>
            <w:pPr>
              <w:widowControl/>
              <w:jc w:val="left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室内消火栓</w:t>
            </w:r>
          </w:p>
        </w:tc>
        <w:tc>
          <w:tcPr>
            <w:tcW w:w="876" w:type="pct"/>
            <w:vAlign w:val="center"/>
          </w:tcPr>
          <w:p>
            <w:pPr>
              <w:pStyle w:val="23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1.安装方式:明装</w:t>
            </w:r>
          </w:p>
          <w:p>
            <w:pPr>
              <w:pStyle w:val="23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2.型号、规格:1000*700*240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mm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 xml:space="preserve"> SN65</w:t>
            </w:r>
          </w:p>
          <w:p>
            <w:pPr>
              <w:pStyle w:val="23"/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3.附件材质、规格:消火栓箱1000*700*240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mmm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，含消火栓DN65，消防软管卷盘、消防水带8-65-25，消防水枪、接扣；</w:t>
            </w:r>
          </w:p>
        </w:tc>
        <w:tc>
          <w:tcPr>
            <w:tcW w:w="336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368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57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1400.00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805" w:type="pct"/>
            <w:vAlign w:val="center"/>
          </w:tcPr>
          <w:p>
            <w:pPr>
              <w:widowControl/>
              <w:jc w:val="left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管道刷油</w:t>
            </w:r>
          </w:p>
        </w:tc>
        <w:tc>
          <w:tcPr>
            <w:tcW w:w="876" w:type="pct"/>
            <w:vAlign w:val="center"/>
          </w:tcPr>
          <w:p>
            <w:pPr>
              <w:pStyle w:val="23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1.除锈级别:一般手工除锈</w:t>
            </w:r>
          </w:p>
          <w:p>
            <w:pPr>
              <w:pStyle w:val="23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2.油漆品种:红丹防锈漆、调和漆</w:t>
            </w:r>
          </w:p>
          <w:p>
            <w:pPr>
              <w:pStyle w:val="23"/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3.涂刷遍数、漆膜厚度:底漆二遍，面漆二遍</w:t>
            </w:r>
          </w:p>
        </w:tc>
        <w:tc>
          <w:tcPr>
            <w:tcW w:w="336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m2</w:t>
            </w:r>
          </w:p>
        </w:tc>
        <w:tc>
          <w:tcPr>
            <w:tcW w:w="368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757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90.00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805" w:type="pct"/>
            <w:vAlign w:val="center"/>
          </w:tcPr>
          <w:p>
            <w:pPr>
              <w:widowControl/>
              <w:jc w:val="left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管道支架</w:t>
            </w:r>
          </w:p>
        </w:tc>
        <w:tc>
          <w:tcPr>
            <w:tcW w:w="876" w:type="pct"/>
            <w:vAlign w:val="center"/>
          </w:tcPr>
          <w:p>
            <w:pPr>
              <w:pStyle w:val="23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1.材质:角钢5#</w:t>
            </w:r>
          </w:p>
          <w:p>
            <w:pPr>
              <w:pStyle w:val="23"/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2.管架形式:综合</w:t>
            </w:r>
          </w:p>
        </w:tc>
        <w:tc>
          <w:tcPr>
            <w:tcW w:w="336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kg</w:t>
            </w:r>
          </w:p>
        </w:tc>
        <w:tc>
          <w:tcPr>
            <w:tcW w:w="368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220</w:t>
            </w:r>
          </w:p>
        </w:tc>
        <w:tc>
          <w:tcPr>
            <w:tcW w:w="757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42.00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805" w:type="pct"/>
            <w:vAlign w:val="center"/>
          </w:tcPr>
          <w:p>
            <w:pPr>
              <w:widowControl/>
              <w:jc w:val="left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金属结构刷油</w:t>
            </w:r>
          </w:p>
        </w:tc>
        <w:tc>
          <w:tcPr>
            <w:tcW w:w="876" w:type="pct"/>
            <w:vAlign w:val="center"/>
          </w:tcPr>
          <w:p>
            <w:pPr>
              <w:pStyle w:val="23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1.除锈级别:一般手工除锈</w:t>
            </w:r>
          </w:p>
          <w:p>
            <w:pPr>
              <w:pStyle w:val="23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2.油漆品种:红丹防锈漆、调和漆</w:t>
            </w:r>
          </w:p>
          <w:p>
            <w:pPr>
              <w:pStyle w:val="23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3.结构类型:一般钢结构</w:t>
            </w:r>
          </w:p>
          <w:p>
            <w:pPr>
              <w:pStyle w:val="23"/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4.涂刷遍数、漆膜厚度:红丹防锈漆二遍、调和漆二遍</w:t>
            </w:r>
          </w:p>
        </w:tc>
        <w:tc>
          <w:tcPr>
            <w:tcW w:w="336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kg</w:t>
            </w:r>
          </w:p>
        </w:tc>
        <w:tc>
          <w:tcPr>
            <w:tcW w:w="368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220</w:t>
            </w:r>
          </w:p>
        </w:tc>
        <w:tc>
          <w:tcPr>
            <w:tcW w:w="757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21.00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805" w:type="pct"/>
            <w:vAlign w:val="center"/>
          </w:tcPr>
          <w:p>
            <w:pPr>
              <w:widowControl/>
              <w:jc w:val="left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开孔（打洞）</w:t>
            </w:r>
          </w:p>
        </w:tc>
        <w:tc>
          <w:tcPr>
            <w:tcW w:w="876" w:type="pct"/>
            <w:vAlign w:val="center"/>
          </w:tcPr>
          <w:p>
            <w:pPr>
              <w:pStyle w:val="23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1.部位:楼板打洞、补洞</w:t>
            </w:r>
          </w:p>
          <w:p>
            <w:pPr>
              <w:pStyle w:val="23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2.打洞部位材质:混凝土</w:t>
            </w:r>
          </w:p>
          <w:p>
            <w:pPr>
              <w:pStyle w:val="23"/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3.洞尺寸:DN150</w:t>
            </w:r>
          </w:p>
        </w:tc>
        <w:tc>
          <w:tcPr>
            <w:tcW w:w="336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368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57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500.00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805" w:type="pct"/>
            <w:vAlign w:val="center"/>
          </w:tcPr>
          <w:p>
            <w:pPr>
              <w:widowControl/>
              <w:jc w:val="left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套管制作安装</w:t>
            </w:r>
          </w:p>
        </w:tc>
        <w:tc>
          <w:tcPr>
            <w:tcW w:w="876" w:type="pct"/>
            <w:vAlign w:val="center"/>
          </w:tcPr>
          <w:p>
            <w:pPr>
              <w:pStyle w:val="23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1.类型:穿楼板套管</w:t>
            </w:r>
          </w:p>
          <w:p>
            <w:pPr>
              <w:pStyle w:val="23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2.材质:焊接钢管</w:t>
            </w:r>
          </w:p>
          <w:p>
            <w:pPr>
              <w:pStyle w:val="23"/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3.规格:DN150</w:t>
            </w:r>
          </w:p>
        </w:tc>
        <w:tc>
          <w:tcPr>
            <w:tcW w:w="336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368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57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510.00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805" w:type="pct"/>
            <w:vAlign w:val="center"/>
          </w:tcPr>
          <w:p>
            <w:pPr>
              <w:widowControl/>
              <w:jc w:val="left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水灭火控制装置调试</w:t>
            </w:r>
          </w:p>
        </w:tc>
        <w:tc>
          <w:tcPr>
            <w:tcW w:w="876" w:type="pct"/>
            <w:vAlign w:val="center"/>
          </w:tcPr>
          <w:p>
            <w:pPr>
              <w:pStyle w:val="23"/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1.系统形式:消火栓系统调试</w:t>
            </w:r>
          </w:p>
        </w:tc>
        <w:tc>
          <w:tcPr>
            <w:tcW w:w="336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点</w:t>
            </w:r>
          </w:p>
        </w:tc>
        <w:tc>
          <w:tcPr>
            <w:tcW w:w="368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57" w:type="pc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4"/>
                <w:szCs w:val="24"/>
                <w:lang w:val="en-US" w:eastAsia="zh-CN"/>
              </w:rPr>
              <w:t>580.00</w:t>
            </w:r>
          </w:p>
        </w:tc>
        <w:tc>
          <w:tcPr>
            <w:tcW w:w="54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5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5000" w:type="pct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637"/>
                <w:tab w:val="left" w:pos="71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总合计金额：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4"/>
                <w:szCs w:val="24"/>
                <w:u w:val="single"/>
                <w:lang w:val="en-US" w:eastAsia="zh-CN"/>
              </w:rPr>
              <w:tab/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元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备注：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1.此页报价合并装订到响应文件。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960" w:firstLineChars="3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以上价格包含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税费、差旅费、安装、运输、维修、调试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、搬运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一切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与本项目相关的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服务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承诺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（根据参数部分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及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售后服务自拟）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公司名称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（盖章）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法定代表人或其委托代理人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: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 xml:space="preserve"> (签字或盖章)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年  月  日</w:t>
      </w:r>
    </w:p>
    <w:p>
      <w:pPr>
        <w:rPr>
          <w:rFonts w:hint="default"/>
          <w:color w:val="auto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6C"/>
    <w:rsid w:val="00015B3C"/>
    <w:rsid w:val="00022E1D"/>
    <w:rsid w:val="00047348"/>
    <w:rsid w:val="00050C4E"/>
    <w:rsid w:val="00085C6C"/>
    <w:rsid w:val="000A005D"/>
    <w:rsid w:val="000A2C21"/>
    <w:rsid w:val="00132F4A"/>
    <w:rsid w:val="00167F79"/>
    <w:rsid w:val="00176F0E"/>
    <w:rsid w:val="001A136D"/>
    <w:rsid w:val="001A6287"/>
    <w:rsid w:val="00217747"/>
    <w:rsid w:val="0025332E"/>
    <w:rsid w:val="002900AC"/>
    <w:rsid w:val="00345147"/>
    <w:rsid w:val="00357DE9"/>
    <w:rsid w:val="00372460"/>
    <w:rsid w:val="003844D3"/>
    <w:rsid w:val="00793A9A"/>
    <w:rsid w:val="007E1419"/>
    <w:rsid w:val="00941B30"/>
    <w:rsid w:val="009B3A7C"/>
    <w:rsid w:val="00A0455D"/>
    <w:rsid w:val="00A27FE9"/>
    <w:rsid w:val="00A3367C"/>
    <w:rsid w:val="00AA54BB"/>
    <w:rsid w:val="00B11D92"/>
    <w:rsid w:val="00B35F34"/>
    <w:rsid w:val="00B6067E"/>
    <w:rsid w:val="00C002AC"/>
    <w:rsid w:val="00C6410E"/>
    <w:rsid w:val="00C77B2E"/>
    <w:rsid w:val="00C85E5B"/>
    <w:rsid w:val="00CA49E6"/>
    <w:rsid w:val="00D3488E"/>
    <w:rsid w:val="00E12BDD"/>
    <w:rsid w:val="00EE1AC3"/>
    <w:rsid w:val="00F12BFB"/>
    <w:rsid w:val="00FD2D06"/>
    <w:rsid w:val="01803C7A"/>
    <w:rsid w:val="01F63209"/>
    <w:rsid w:val="02DB12A4"/>
    <w:rsid w:val="031E1E6F"/>
    <w:rsid w:val="032B7300"/>
    <w:rsid w:val="03742997"/>
    <w:rsid w:val="03D378EA"/>
    <w:rsid w:val="03E5533B"/>
    <w:rsid w:val="046123CF"/>
    <w:rsid w:val="04D01E6D"/>
    <w:rsid w:val="04D842B7"/>
    <w:rsid w:val="051037CE"/>
    <w:rsid w:val="054E5960"/>
    <w:rsid w:val="055779FB"/>
    <w:rsid w:val="058D1D4D"/>
    <w:rsid w:val="05AD74BE"/>
    <w:rsid w:val="05E53104"/>
    <w:rsid w:val="06371638"/>
    <w:rsid w:val="067F0363"/>
    <w:rsid w:val="06F27056"/>
    <w:rsid w:val="073F24E3"/>
    <w:rsid w:val="076E7576"/>
    <w:rsid w:val="077258A7"/>
    <w:rsid w:val="08584C2F"/>
    <w:rsid w:val="089709E2"/>
    <w:rsid w:val="08C71885"/>
    <w:rsid w:val="08FC09EF"/>
    <w:rsid w:val="090126CD"/>
    <w:rsid w:val="09C82C20"/>
    <w:rsid w:val="09D052CB"/>
    <w:rsid w:val="09D90191"/>
    <w:rsid w:val="09E62501"/>
    <w:rsid w:val="09FE2152"/>
    <w:rsid w:val="0A764D84"/>
    <w:rsid w:val="0B622528"/>
    <w:rsid w:val="0BB93395"/>
    <w:rsid w:val="0BBB53C7"/>
    <w:rsid w:val="0BD37BEA"/>
    <w:rsid w:val="0C0367D4"/>
    <w:rsid w:val="0C0D2E3A"/>
    <w:rsid w:val="0C140C02"/>
    <w:rsid w:val="0C3A71BE"/>
    <w:rsid w:val="0C6D6CF7"/>
    <w:rsid w:val="0CD90F53"/>
    <w:rsid w:val="0CDD4646"/>
    <w:rsid w:val="0CE54226"/>
    <w:rsid w:val="0DD31CB1"/>
    <w:rsid w:val="0EC11F01"/>
    <w:rsid w:val="0EE34DEF"/>
    <w:rsid w:val="0F463291"/>
    <w:rsid w:val="0F7223D5"/>
    <w:rsid w:val="0FE07C10"/>
    <w:rsid w:val="103702FC"/>
    <w:rsid w:val="10767658"/>
    <w:rsid w:val="10B6533E"/>
    <w:rsid w:val="11210C9A"/>
    <w:rsid w:val="116E6E9C"/>
    <w:rsid w:val="125A6454"/>
    <w:rsid w:val="14046FFB"/>
    <w:rsid w:val="14647256"/>
    <w:rsid w:val="147C7437"/>
    <w:rsid w:val="14EC3B8F"/>
    <w:rsid w:val="154225F1"/>
    <w:rsid w:val="15665643"/>
    <w:rsid w:val="156F73CB"/>
    <w:rsid w:val="15823658"/>
    <w:rsid w:val="158C742F"/>
    <w:rsid w:val="15C17447"/>
    <w:rsid w:val="1653667F"/>
    <w:rsid w:val="16683FB7"/>
    <w:rsid w:val="1692327D"/>
    <w:rsid w:val="17207F4A"/>
    <w:rsid w:val="1775046D"/>
    <w:rsid w:val="179B2873"/>
    <w:rsid w:val="17C34668"/>
    <w:rsid w:val="17C865BF"/>
    <w:rsid w:val="17D63E59"/>
    <w:rsid w:val="187379A1"/>
    <w:rsid w:val="18912D32"/>
    <w:rsid w:val="18C00EAD"/>
    <w:rsid w:val="18CD73F6"/>
    <w:rsid w:val="19130894"/>
    <w:rsid w:val="19186E8E"/>
    <w:rsid w:val="195B54BE"/>
    <w:rsid w:val="19695E4A"/>
    <w:rsid w:val="19830B16"/>
    <w:rsid w:val="19C5746B"/>
    <w:rsid w:val="19C922D1"/>
    <w:rsid w:val="1A6A7EFD"/>
    <w:rsid w:val="1A946C8D"/>
    <w:rsid w:val="1AEE6D4E"/>
    <w:rsid w:val="1B7B1BB9"/>
    <w:rsid w:val="1C01310D"/>
    <w:rsid w:val="1C373A3D"/>
    <w:rsid w:val="1CAB4E6A"/>
    <w:rsid w:val="1CC8061E"/>
    <w:rsid w:val="1D7D099A"/>
    <w:rsid w:val="1DA51DC6"/>
    <w:rsid w:val="1DD109C7"/>
    <w:rsid w:val="1E135D8B"/>
    <w:rsid w:val="1E7E6171"/>
    <w:rsid w:val="1EFC18C3"/>
    <w:rsid w:val="1F4D3A2F"/>
    <w:rsid w:val="1FBA5C1A"/>
    <w:rsid w:val="201A7874"/>
    <w:rsid w:val="209F504D"/>
    <w:rsid w:val="211473C3"/>
    <w:rsid w:val="2140010D"/>
    <w:rsid w:val="22010CC7"/>
    <w:rsid w:val="22182E34"/>
    <w:rsid w:val="231C7F33"/>
    <w:rsid w:val="23EB1A07"/>
    <w:rsid w:val="247D4102"/>
    <w:rsid w:val="24805540"/>
    <w:rsid w:val="2483292D"/>
    <w:rsid w:val="252B147E"/>
    <w:rsid w:val="252E3E2D"/>
    <w:rsid w:val="258629CB"/>
    <w:rsid w:val="25BA18A8"/>
    <w:rsid w:val="25BA4AB5"/>
    <w:rsid w:val="25FB573C"/>
    <w:rsid w:val="26093003"/>
    <w:rsid w:val="263F07BA"/>
    <w:rsid w:val="26414A74"/>
    <w:rsid w:val="26FF03D3"/>
    <w:rsid w:val="27757F9F"/>
    <w:rsid w:val="27833990"/>
    <w:rsid w:val="28192888"/>
    <w:rsid w:val="28C167E7"/>
    <w:rsid w:val="28E805B2"/>
    <w:rsid w:val="29E00F01"/>
    <w:rsid w:val="2A1713EB"/>
    <w:rsid w:val="2A1A23F0"/>
    <w:rsid w:val="2A4732FC"/>
    <w:rsid w:val="2ACB2492"/>
    <w:rsid w:val="2AFE7669"/>
    <w:rsid w:val="2B852A51"/>
    <w:rsid w:val="2B8839F3"/>
    <w:rsid w:val="2BF8226F"/>
    <w:rsid w:val="2C42562D"/>
    <w:rsid w:val="2C4907C5"/>
    <w:rsid w:val="2C5B0A08"/>
    <w:rsid w:val="2CED69BB"/>
    <w:rsid w:val="2D1F5520"/>
    <w:rsid w:val="2D253156"/>
    <w:rsid w:val="2DB21C0D"/>
    <w:rsid w:val="2DC22E1C"/>
    <w:rsid w:val="2E42170F"/>
    <w:rsid w:val="2E4F6078"/>
    <w:rsid w:val="2E5F3B8E"/>
    <w:rsid w:val="2E820CB7"/>
    <w:rsid w:val="2EBA362E"/>
    <w:rsid w:val="2EF2575F"/>
    <w:rsid w:val="2F2E1802"/>
    <w:rsid w:val="2F6D3D89"/>
    <w:rsid w:val="2F704961"/>
    <w:rsid w:val="30161655"/>
    <w:rsid w:val="306878A0"/>
    <w:rsid w:val="30781F04"/>
    <w:rsid w:val="310B4045"/>
    <w:rsid w:val="321B5D5C"/>
    <w:rsid w:val="32247CCA"/>
    <w:rsid w:val="326842A8"/>
    <w:rsid w:val="329A68BB"/>
    <w:rsid w:val="32C61DCD"/>
    <w:rsid w:val="33053BDE"/>
    <w:rsid w:val="33316B7B"/>
    <w:rsid w:val="33BF01E0"/>
    <w:rsid w:val="34083E14"/>
    <w:rsid w:val="3482005A"/>
    <w:rsid w:val="348C7CB0"/>
    <w:rsid w:val="349B22EB"/>
    <w:rsid w:val="34F90108"/>
    <w:rsid w:val="350A2746"/>
    <w:rsid w:val="37102078"/>
    <w:rsid w:val="372953B5"/>
    <w:rsid w:val="37B62020"/>
    <w:rsid w:val="37B8263C"/>
    <w:rsid w:val="37BE49B2"/>
    <w:rsid w:val="37C943ED"/>
    <w:rsid w:val="38162819"/>
    <w:rsid w:val="38270211"/>
    <w:rsid w:val="383F0322"/>
    <w:rsid w:val="385D50AC"/>
    <w:rsid w:val="386F0C54"/>
    <w:rsid w:val="38915A84"/>
    <w:rsid w:val="38A15273"/>
    <w:rsid w:val="38C6556C"/>
    <w:rsid w:val="390212E2"/>
    <w:rsid w:val="391F2A31"/>
    <w:rsid w:val="39457BDA"/>
    <w:rsid w:val="394D5A3C"/>
    <w:rsid w:val="3A28169D"/>
    <w:rsid w:val="3A5A75A0"/>
    <w:rsid w:val="3ADA4748"/>
    <w:rsid w:val="3B16715F"/>
    <w:rsid w:val="3B4D7AF1"/>
    <w:rsid w:val="3B5E124B"/>
    <w:rsid w:val="3B6160B7"/>
    <w:rsid w:val="3B6C3EFE"/>
    <w:rsid w:val="3B9127B5"/>
    <w:rsid w:val="3BCB75CA"/>
    <w:rsid w:val="3BD35022"/>
    <w:rsid w:val="3C4825E1"/>
    <w:rsid w:val="3CC70E65"/>
    <w:rsid w:val="3CE01429"/>
    <w:rsid w:val="3D431CF3"/>
    <w:rsid w:val="3DCF3FEC"/>
    <w:rsid w:val="3E091B29"/>
    <w:rsid w:val="3E2B44CA"/>
    <w:rsid w:val="3E9E58B1"/>
    <w:rsid w:val="3EBA0373"/>
    <w:rsid w:val="3EED7D9E"/>
    <w:rsid w:val="3F0A7637"/>
    <w:rsid w:val="3F2B0334"/>
    <w:rsid w:val="3FB32BFA"/>
    <w:rsid w:val="400B531D"/>
    <w:rsid w:val="402E538E"/>
    <w:rsid w:val="40590948"/>
    <w:rsid w:val="40FF5221"/>
    <w:rsid w:val="41772885"/>
    <w:rsid w:val="41C361A1"/>
    <w:rsid w:val="427A3CFA"/>
    <w:rsid w:val="43572563"/>
    <w:rsid w:val="43810955"/>
    <w:rsid w:val="43D84E2A"/>
    <w:rsid w:val="446C7BF6"/>
    <w:rsid w:val="44816361"/>
    <w:rsid w:val="45110997"/>
    <w:rsid w:val="45873AFC"/>
    <w:rsid w:val="45BD57DB"/>
    <w:rsid w:val="46192E76"/>
    <w:rsid w:val="46CC1460"/>
    <w:rsid w:val="46E24EF2"/>
    <w:rsid w:val="47175B10"/>
    <w:rsid w:val="47527812"/>
    <w:rsid w:val="47592A4A"/>
    <w:rsid w:val="47961C62"/>
    <w:rsid w:val="47C336E6"/>
    <w:rsid w:val="47EA6612"/>
    <w:rsid w:val="48007795"/>
    <w:rsid w:val="486B2F39"/>
    <w:rsid w:val="48906EC9"/>
    <w:rsid w:val="48D92588"/>
    <w:rsid w:val="48DA25AF"/>
    <w:rsid w:val="49BD54C6"/>
    <w:rsid w:val="4A3A683B"/>
    <w:rsid w:val="4AB37FB3"/>
    <w:rsid w:val="4B8D4792"/>
    <w:rsid w:val="4BAD23F0"/>
    <w:rsid w:val="4BC16CAF"/>
    <w:rsid w:val="4C252442"/>
    <w:rsid w:val="4C2D3DF5"/>
    <w:rsid w:val="4C9F022F"/>
    <w:rsid w:val="4CC57BB7"/>
    <w:rsid w:val="4D60323D"/>
    <w:rsid w:val="4D776DC4"/>
    <w:rsid w:val="4D7A4696"/>
    <w:rsid w:val="4D8F08E6"/>
    <w:rsid w:val="4DB52C26"/>
    <w:rsid w:val="4DF85902"/>
    <w:rsid w:val="4E004B93"/>
    <w:rsid w:val="4E054225"/>
    <w:rsid w:val="4E502E35"/>
    <w:rsid w:val="4F867431"/>
    <w:rsid w:val="4FB34D53"/>
    <w:rsid w:val="4FC86763"/>
    <w:rsid w:val="4FDC6C80"/>
    <w:rsid w:val="4FEC163B"/>
    <w:rsid w:val="4FEE63A5"/>
    <w:rsid w:val="501D1633"/>
    <w:rsid w:val="50817E19"/>
    <w:rsid w:val="50872DB9"/>
    <w:rsid w:val="508C080E"/>
    <w:rsid w:val="50A229E8"/>
    <w:rsid w:val="51404490"/>
    <w:rsid w:val="51491D54"/>
    <w:rsid w:val="517155A8"/>
    <w:rsid w:val="51AB657E"/>
    <w:rsid w:val="51D1413D"/>
    <w:rsid w:val="520F1927"/>
    <w:rsid w:val="52376301"/>
    <w:rsid w:val="52433C7F"/>
    <w:rsid w:val="529E22C3"/>
    <w:rsid w:val="52D139E5"/>
    <w:rsid w:val="53216007"/>
    <w:rsid w:val="53A13F2C"/>
    <w:rsid w:val="53E863BB"/>
    <w:rsid w:val="540766D5"/>
    <w:rsid w:val="542A2822"/>
    <w:rsid w:val="54E67E94"/>
    <w:rsid w:val="551F1BB9"/>
    <w:rsid w:val="558E3A2E"/>
    <w:rsid w:val="55BE092D"/>
    <w:rsid w:val="56034A04"/>
    <w:rsid w:val="56212732"/>
    <w:rsid w:val="564714FA"/>
    <w:rsid w:val="571B2748"/>
    <w:rsid w:val="575A1AE0"/>
    <w:rsid w:val="577F7A10"/>
    <w:rsid w:val="57970C34"/>
    <w:rsid w:val="57E26AD6"/>
    <w:rsid w:val="5801003C"/>
    <w:rsid w:val="584949BA"/>
    <w:rsid w:val="58557C5C"/>
    <w:rsid w:val="58C53793"/>
    <w:rsid w:val="58C5451F"/>
    <w:rsid w:val="58D32C78"/>
    <w:rsid w:val="58EF4829"/>
    <w:rsid w:val="58F97E36"/>
    <w:rsid w:val="5920459D"/>
    <w:rsid w:val="592D5671"/>
    <w:rsid w:val="593B7851"/>
    <w:rsid w:val="59FA7414"/>
    <w:rsid w:val="5A0B55DA"/>
    <w:rsid w:val="5AAB1641"/>
    <w:rsid w:val="5AB75D4C"/>
    <w:rsid w:val="5BD52DD9"/>
    <w:rsid w:val="5C7F4E4C"/>
    <w:rsid w:val="5C9B0399"/>
    <w:rsid w:val="5D184DA8"/>
    <w:rsid w:val="5D346C5D"/>
    <w:rsid w:val="5D475FF7"/>
    <w:rsid w:val="5D66355F"/>
    <w:rsid w:val="5D805BC4"/>
    <w:rsid w:val="5D98786A"/>
    <w:rsid w:val="5DD67C29"/>
    <w:rsid w:val="5DF95BC4"/>
    <w:rsid w:val="5E201DDB"/>
    <w:rsid w:val="5E6F3432"/>
    <w:rsid w:val="5EC72379"/>
    <w:rsid w:val="5ECC7C7C"/>
    <w:rsid w:val="5F872AF8"/>
    <w:rsid w:val="5FCB2230"/>
    <w:rsid w:val="5FE33A6F"/>
    <w:rsid w:val="60137C24"/>
    <w:rsid w:val="60845693"/>
    <w:rsid w:val="608706DD"/>
    <w:rsid w:val="60F17D3B"/>
    <w:rsid w:val="61512F13"/>
    <w:rsid w:val="61916E5B"/>
    <w:rsid w:val="622C09A6"/>
    <w:rsid w:val="624D0249"/>
    <w:rsid w:val="625C5ABD"/>
    <w:rsid w:val="62A270E7"/>
    <w:rsid w:val="632853A5"/>
    <w:rsid w:val="63711451"/>
    <w:rsid w:val="637F322D"/>
    <w:rsid w:val="63893DC2"/>
    <w:rsid w:val="641847A6"/>
    <w:rsid w:val="6466469A"/>
    <w:rsid w:val="64DB1C3E"/>
    <w:rsid w:val="64EA0506"/>
    <w:rsid w:val="653C240B"/>
    <w:rsid w:val="653D198F"/>
    <w:rsid w:val="655E5AE4"/>
    <w:rsid w:val="6570321B"/>
    <w:rsid w:val="65B213BA"/>
    <w:rsid w:val="65D8797F"/>
    <w:rsid w:val="66B04C2F"/>
    <w:rsid w:val="674D7421"/>
    <w:rsid w:val="6784360F"/>
    <w:rsid w:val="685D2FD5"/>
    <w:rsid w:val="68D222A8"/>
    <w:rsid w:val="6A073A33"/>
    <w:rsid w:val="6B5A0930"/>
    <w:rsid w:val="6BB52E32"/>
    <w:rsid w:val="6BF20203"/>
    <w:rsid w:val="6C0124B9"/>
    <w:rsid w:val="6C7F0FBC"/>
    <w:rsid w:val="6D247046"/>
    <w:rsid w:val="6D256D51"/>
    <w:rsid w:val="6D520931"/>
    <w:rsid w:val="6DEC3CD9"/>
    <w:rsid w:val="6E137BA1"/>
    <w:rsid w:val="6E7C6F3A"/>
    <w:rsid w:val="6ED2303E"/>
    <w:rsid w:val="6EEB078B"/>
    <w:rsid w:val="6F4D366B"/>
    <w:rsid w:val="6F9A2898"/>
    <w:rsid w:val="6FF71422"/>
    <w:rsid w:val="701027DE"/>
    <w:rsid w:val="70180B87"/>
    <w:rsid w:val="70481B64"/>
    <w:rsid w:val="70A61BCE"/>
    <w:rsid w:val="714E24C2"/>
    <w:rsid w:val="72EF4EA0"/>
    <w:rsid w:val="73C01169"/>
    <w:rsid w:val="73E52098"/>
    <w:rsid w:val="74025826"/>
    <w:rsid w:val="74B11059"/>
    <w:rsid w:val="754604F8"/>
    <w:rsid w:val="75DA1DD8"/>
    <w:rsid w:val="75EB4D56"/>
    <w:rsid w:val="76480AB7"/>
    <w:rsid w:val="76754268"/>
    <w:rsid w:val="798306B0"/>
    <w:rsid w:val="79D83421"/>
    <w:rsid w:val="7A4973C5"/>
    <w:rsid w:val="7A674361"/>
    <w:rsid w:val="7AB87EE9"/>
    <w:rsid w:val="7C676736"/>
    <w:rsid w:val="7CD15AF7"/>
    <w:rsid w:val="7D263C47"/>
    <w:rsid w:val="7D5549AE"/>
    <w:rsid w:val="7D744F78"/>
    <w:rsid w:val="7D9D1D05"/>
    <w:rsid w:val="7E0F053A"/>
    <w:rsid w:val="7F2E432B"/>
    <w:rsid w:val="7F3B1816"/>
    <w:rsid w:val="7F4F3114"/>
    <w:rsid w:val="7FB633CD"/>
    <w:rsid w:val="7FED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2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6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unhideWhenUsed/>
    <w:qFormat/>
    <w:uiPriority w:val="99"/>
    <w:pPr>
      <w:widowControl w:val="0"/>
      <w:autoSpaceDE w:val="0"/>
      <w:autoSpaceDN w:val="0"/>
      <w:spacing w:line="400" w:lineRule="exact"/>
      <w:ind w:firstLine="883" w:firstLineChars="200"/>
    </w:pPr>
    <w:rPr>
      <w:rFonts w:ascii="宋体" w:hAnsi="宋体" w:eastAsia="宋体" w:cs="宋体"/>
      <w:sz w:val="28"/>
      <w:szCs w:val="22"/>
      <w:lang w:val="zh-CN" w:eastAsia="zh-CN" w:bidi="zh-CN"/>
    </w:rPr>
  </w:style>
  <w:style w:type="paragraph" w:styleId="6">
    <w:name w:val="Normal Indent"/>
    <w:basedOn w:val="1"/>
    <w:qFormat/>
    <w:uiPriority w:val="0"/>
    <w:pPr>
      <w:ind w:firstLine="420"/>
    </w:pPr>
  </w:style>
  <w:style w:type="paragraph" w:styleId="7">
    <w:name w:val="Body Text"/>
    <w:basedOn w:val="1"/>
    <w:next w:val="1"/>
    <w:unhideWhenUsed/>
    <w:qFormat/>
    <w:uiPriority w:val="99"/>
    <w:pPr>
      <w:spacing w:after="120" w:afterLines="0" w:afterAutospacing="0"/>
    </w:pPr>
  </w:style>
  <w:style w:type="paragraph" w:styleId="8">
    <w:name w:val="Plain Text"/>
    <w:basedOn w:val="1"/>
    <w:qFormat/>
    <w:uiPriority w:val="0"/>
    <w:rPr>
      <w:rFonts w:ascii="宋体" w:hAnsi="Courier New"/>
      <w:szCs w:val="21"/>
    </w:rPr>
  </w:style>
  <w:style w:type="paragraph" w:styleId="9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  <w:sz w:val="32"/>
      <w:szCs w:val="32"/>
    </w:rPr>
  </w:style>
  <w:style w:type="table" w:styleId="15">
    <w:name w:val="Table Grid"/>
    <w:basedOn w:val="14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basedOn w:val="16"/>
    <w:qFormat/>
    <w:uiPriority w:val="22"/>
    <w:rPr>
      <w:b/>
      <w:bCs/>
    </w:rPr>
  </w:style>
  <w:style w:type="character" w:customStyle="1" w:styleId="18">
    <w:name w:val="页眉 Char"/>
    <w:basedOn w:val="16"/>
    <w:link w:val="11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16"/>
    <w:link w:val="10"/>
    <w:semiHidden/>
    <w:qFormat/>
    <w:uiPriority w:val="99"/>
    <w:rPr>
      <w:sz w:val="18"/>
      <w:szCs w:val="18"/>
    </w:rPr>
  </w:style>
  <w:style w:type="character" w:customStyle="1" w:styleId="20">
    <w:name w:val="标题 1 Char"/>
    <w:basedOn w:val="16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1">
    <w:name w:val="批注框文本 Char"/>
    <w:basedOn w:val="16"/>
    <w:link w:val="9"/>
    <w:semiHidden/>
    <w:qFormat/>
    <w:uiPriority w:val="99"/>
    <w:rPr>
      <w:sz w:val="18"/>
      <w:szCs w:val="18"/>
    </w:rPr>
  </w:style>
  <w:style w:type="character" w:customStyle="1" w:styleId="22">
    <w:name w:val="标题 3 Char"/>
    <w:basedOn w:val="16"/>
    <w:link w:val="5"/>
    <w:semiHidden/>
    <w:qFormat/>
    <w:uiPriority w:val="9"/>
    <w:rPr>
      <w:b/>
      <w:bCs/>
      <w:sz w:val="32"/>
      <w:szCs w:val="32"/>
    </w:rPr>
  </w:style>
  <w:style w:type="paragraph" w:customStyle="1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Book Title"/>
    <w:qFormat/>
    <w:uiPriority w:val="0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132</Words>
  <Characters>756</Characters>
  <Lines>6</Lines>
  <Paragraphs>1</Paragraphs>
  <TotalTime>59</TotalTime>
  <ScaleCrop>false</ScaleCrop>
  <LinksUpToDate>false</LinksUpToDate>
  <CharactersWithSpaces>887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2019-02-11T03:03:00Z</dcterms:created>
  <dc:creator>dreamsummit</dc:creator>
  <cp:lastModifiedBy>Administrator</cp:lastModifiedBy>
  <cp:lastPrinted>2023-02-13T00:30:00Z</cp:lastPrinted>
  <dcterms:modified xsi:type="dcterms:W3CDTF">2023-05-29T07:37:17Z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EAFAC1C5098246A7944861317AD7DFDC</vt:lpwstr>
  </property>
</Properties>
</file>